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9ED" w:rsidRDefault="00F179ED" w:rsidP="005479E3">
      <w:pPr>
        <w:pStyle w:val="2"/>
        <w:keepNext w:val="0"/>
        <w:keepLines w:val="0"/>
        <w:widowControl/>
        <w:numPr>
          <w:ilvl w:val="0"/>
          <w:numId w:val="0"/>
        </w:numPr>
        <w:spacing w:before="160" w:after="160" w:line="240" w:lineRule="auto"/>
      </w:pPr>
      <w:bookmarkStart w:id="0" w:name="_Toc475795485"/>
      <w:r>
        <w:rPr>
          <w:rFonts w:hint="eastAsia"/>
        </w:rPr>
        <w:t>注册</w:t>
      </w:r>
      <w:bookmarkEnd w:id="0"/>
    </w:p>
    <w:p w:rsidR="00F179ED" w:rsidRDefault="00F179ED" w:rsidP="00F179ED">
      <w:pPr>
        <w:pStyle w:val="a8"/>
        <w:ind w:firstLineChars="0" w:firstLine="0"/>
      </w:pPr>
      <w:r>
        <w:rPr>
          <w:rFonts w:hint="eastAsia"/>
        </w:rPr>
        <w:t>首次使用的用户，需要先进行注册。</w:t>
      </w:r>
    </w:p>
    <w:p w:rsidR="00F179ED" w:rsidRDefault="00F179ED" w:rsidP="0078148A">
      <w:pPr>
        <w:pStyle w:val="a8"/>
        <w:numPr>
          <w:ilvl w:val="0"/>
          <w:numId w:val="4"/>
        </w:numPr>
        <w:ind w:firstLineChars="0"/>
      </w:pPr>
      <w:r>
        <w:rPr>
          <w:rFonts w:hint="eastAsia"/>
        </w:rPr>
        <w:t>点击首页</w:t>
      </w:r>
      <w:r>
        <w:rPr>
          <w:rFonts w:hint="eastAsia"/>
        </w:rPr>
        <w:t xml:space="preserve"> </w:t>
      </w:r>
      <w:r>
        <w:rPr>
          <w:rFonts w:hint="eastAsia"/>
        </w:rPr>
        <w:t>“用户注册”根据</w:t>
      </w:r>
      <w:r w:rsidR="0078148A">
        <w:rPr>
          <w:rFonts w:hint="eastAsia"/>
        </w:rPr>
        <w:t>信息填写注册即可；（注；注册时候填写的时候号码为金财管家的登录帐号）</w:t>
      </w:r>
    </w:p>
    <w:p w:rsidR="0078148A" w:rsidRDefault="0078148A" w:rsidP="0078148A">
      <w:pPr>
        <w:pStyle w:val="a8"/>
        <w:numPr>
          <w:ilvl w:val="0"/>
          <w:numId w:val="4"/>
        </w:numPr>
        <w:ind w:firstLineChars="0"/>
      </w:pPr>
      <w:r>
        <w:rPr>
          <w:rFonts w:hint="eastAsia"/>
        </w:rPr>
        <w:t>如果有多个企业需要绑定，可用同一个手机号再次进行其他企业信息的注册。</w:t>
      </w:r>
    </w:p>
    <w:p w:rsidR="0078148A" w:rsidRDefault="0078148A" w:rsidP="005479E3">
      <w:pPr>
        <w:pStyle w:val="2"/>
        <w:keepNext w:val="0"/>
        <w:keepLines w:val="0"/>
        <w:widowControl/>
        <w:numPr>
          <w:ilvl w:val="0"/>
          <w:numId w:val="0"/>
        </w:numPr>
        <w:spacing w:before="160" w:after="160" w:line="240" w:lineRule="auto"/>
      </w:pPr>
      <w:r>
        <w:rPr>
          <w:rFonts w:hint="eastAsia"/>
        </w:rPr>
        <w:t>登录</w:t>
      </w:r>
    </w:p>
    <w:p w:rsidR="0078148A" w:rsidRDefault="0078148A" w:rsidP="004254D7">
      <w:pPr>
        <w:pStyle w:val="a7"/>
        <w:numPr>
          <w:ilvl w:val="0"/>
          <w:numId w:val="5"/>
        </w:numPr>
        <w:ind w:firstLineChars="0"/>
      </w:pPr>
      <w:r>
        <w:t>注册号之后</w:t>
      </w:r>
      <w:r>
        <w:rPr>
          <w:rFonts w:hint="eastAsia"/>
        </w:rPr>
        <w:t>请输入金财</w:t>
      </w:r>
      <w:r>
        <w:t>管家的账号</w:t>
      </w:r>
      <w:r>
        <w:rPr>
          <w:rFonts w:hint="eastAsia"/>
        </w:rPr>
        <w:t>和密码就</w:t>
      </w:r>
      <w:r w:rsidR="004254D7">
        <w:t>可以登录</w:t>
      </w:r>
      <w:r w:rsidR="004254D7">
        <w:rPr>
          <w:rFonts w:hint="eastAsia"/>
        </w:rPr>
        <w:t>成功</w:t>
      </w:r>
      <w:r w:rsidR="004254D7">
        <w:t>后</w:t>
      </w:r>
      <w:r w:rsidR="004254D7">
        <w:rPr>
          <w:rFonts w:hint="eastAsia"/>
        </w:rPr>
        <w:t>进行</w:t>
      </w:r>
      <w:r w:rsidR="004254D7">
        <w:t>使用</w:t>
      </w:r>
      <w:r w:rsidR="004254D7">
        <w:rPr>
          <w:rFonts w:hint="eastAsia"/>
        </w:rPr>
        <w:t>，若</w:t>
      </w:r>
      <w:r w:rsidR="004254D7">
        <w:t>出现</w:t>
      </w:r>
      <w:r w:rsidR="004254D7">
        <w:rPr>
          <w:rFonts w:hint="eastAsia"/>
        </w:rPr>
        <w:t>一个手机号注册多个企业信息，输入账号密码，登录时系统会提示选择登录</w:t>
      </w:r>
      <w:r w:rsidR="004254D7">
        <w:t>。</w:t>
      </w:r>
    </w:p>
    <w:p w:rsidR="004254D7" w:rsidRDefault="005479E3" w:rsidP="005479E3">
      <w:pPr>
        <w:pStyle w:val="2"/>
        <w:keepNext w:val="0"/>
        <w:keepLines w:val="0"/>
        <w:widowControl/>
        <w:numPr>
          <w:ilvl w:val="0"/>
          <w:numId w:val="0"/>
        </w:numPr>
        <w:spacing w:before="160" w:after="160" w:line="240" w:lineRule="auto"/>
      </w:pPr>
      <w:r>
        <w:rPr>
          <w:rFonts w:hint="eastAsia"/>
        </w:rPr>
        <w:t>基础</w:t>
      </w:r>
      <w:r w:rsidR="004254D7">
        <w:rPr>
          <w:rFonts w:hint="eastAsia"/>
        </w:rPr>
        <w:t>设置</w:t>
      </w:r>
    </w:p>
    <w:p w:rsidR="004254D7" w:rsidRDefault="004254D7" w:rsidP="004254D7">
      <w:r>
        <w:rPr>
          <w:rFonts w:hint="eastAsia"/>
        </w:rPr>
        <w:t>首次完成登录之后，需要进行基础设置，完成基础设置之后，才能正常使用系统进行数据采集、申报等功能。</w:t>
      </w:r>
    </w:p>
    <w:p w:rsidR="004254D7" w:rsidRPr="005479E3" w:rsidRDefault="004254D7" w:rsidP="005479E3">
      <w:pPr>
        <w:pStyle w:val="a7"/>
        <w:numPr>
          <w:ilvl w:val="0"/>
          <w:numId w:val="6"/>
        </w:numPr>
        <w:ind w:firstLineChars="0"/>
        <w:rPr>
          <w:rFonts w:ascii="宋体" w:hAnsi="宋体" w:cs="宋体"/>
        </w:rPr>
      </w:pPr>
      <w:r>
        <w:rPr>
          <w:rFonts w:hint="eastAsia"/>
        </w:rPr>
        <w:t>登录</w:t>
      </w:r>
      <w:r>
        <w:t>成功后</w:t>
      </w:r>
      <w:r w:rsidRPr="005479E3">
        <w:rPr>
          <w:rFonts w:ascii="宋体" w:hAnsi="宋体" w:cs="宋体" w:hint="eastAsia"/>
        </w:rPr>
        <w:t>把登录广东省电子税务局的实名制账户填写在金财管家一基础设置-登录</w:t>
      </w:r>
      <w:r w:rsidRPr="005479E3">
        <w:rPr>
          <w:rFonts w:ascii="宋体" w:hAnsi="宋体" w:cs="宋体"/>
        </w:rPr>
        <w:t>账号设置-</w:t>
      </w:r>
      <w:r w:rsidRPr="005479E3">
        <w:rPr>
          <w:rFonts w:ascii="宋体" w:hAnsi="宋体" w:cs="宋体" w:hint="eastAsia"/>
        </w:rPr>
        <w:t>实名制，</w:t>
      </w:r>
      <w:r w:rsidRPr="005479E3">
        <w:rPr>
          <w:rFonts w:ascii="宋体" w:hAnsi="宋体" w:cs="宋体"/>
        </w:rPr>
        <w:t>填写后进行读取。读取</w:t>
      </w:r>
      <w:r w:rsidRPr="005479E3">
        <w:rPr>
          <w:rFonts w:ascii="宋体" w:hAnsi="宋体" w:cs="宋体" w:hint="eastAsia"/>
        </w:rPr>
        <w:t>成功</w:t>
      </w:r>
      <w:r w:rsidRPr="005479E3">
        <w:rPr>
          <w:rFonts w:ascii="宋体" w:hAnsi="宋体" w:cs="宋体"/>
        </w:rPr>
        <w:t>后</w:t>
      </w:r>
      <w:r w:rsidRPr="005479E3">
        <w:rPr>
          <w:rFonts w:ascii="宋体" w:hAnsi="宋体" w:cs="宋体" w:hint="eastAsia"/>
        </w:rPr>
        <w:t>才能</w:t>
      </w:r>
      <w:r w:rsidRPr="005479E3">
        <w:rPr>
          <w:rFonts w:ascii="宋体" w:hAnsi="宋体" w:cs="宋体"/>
        </w:rPr>
        <w:t>在报税中心</w:t>
      </w:r>
      <w:r w:rsidRPr="005479E3">
        <w:rPr>
          <w:rFonts w:ascii="宋体" w:hAnsi="宋体" w:cs="宋体" w:hint="eastAsia"/>
        </w:rPr>
        <w:t>界面</w:t>
      </w:r>
      <w:r w:rsidRPr="005479E3">
        <w:rPr>
          <w:rFonts w:ascii="宋体" w:hAnsi="宋体" w:cs="宋体"/>
        </w:rPr>
        <w:t>进行申报</w:t>
      </w:r>
      <w:r w:rsidRPr="005479E3">
        <w:rPr>
          <w:rFonts w:ascii="宋体" w:hAnsi="宋体" w:cs="宋体" w:hint="eastAsia"/>
        </w:rPr>
        <w:t>。</w:t>
      </w:r>
    </w:p>
    <w:p w:rsidR="005479E3" w:rsidRDefault="005479E3" w:rsidP="005479E3">
      <w:pPr>
        <w:pStyle w:val="a7"/>
        <w:numPr>
          <w:ilvl w:val="0"/>
          <w:numId w:val="6"/>
        </w:numPr>
        <w:ind w:firstLineChars="0"/>
        <w:rPr>
          <w:rFonts w:ascii="宋体" w:hAnsi="宋体" w:cs="宋体"/>
        </w:rPr>
      </w:pPr>
      <w:r>
        <w:rPr>
          <w:rFonts w:ascii="宋体" w:hAnsi="宋体" w:cs="宋体" w:hint="eastAsia"/>
        </w:rPr>
        <w:t>点击</w:t>
      </w:r>
      <w:r>
        <w:rPr>
          <w:rFonts w:ascii="宋体" w:hAnsi="宋体" w:cs="宋体"/>
        </w:rPr>
        <w:t>基础设置-国税</w:t>
      </w:r>
      <w:r>
        <w:rPr>
          <w:rFonts w:ascii="宋体" w:hAnsi="宋体" w:cs="宋体" w:hint="eastAsia"/>
        </w:rPr>
        <w:t>基本</w:t>
      </w:r>
      <w:r>
        <w:rPr>
          <w:rFonts w:ascii="宋体" w:hAnsi="宋体" w:cs="宋体"/>
        </w:rPr>
        <w:t>信息与地税</w:t>
      </w:r>
      <w:r>
        <w:rPr>
          <w:rFonts w:ascii="宋体" w:hAnsi="宋体" w:cs="宋体" w:hint="eastAsia"/>
        </w:rPr>
        <w:t>基本</w:t>
      </w:r>
      <w:r>
        <w:rPr>
          <w:rFonts w:ascii="宋体" w:hAnsi="宋体" w:cs="宋体"/>
        </w:rPr>
        <w:t>信息，</w:t>
      </w:r>
      <w:r>
        <w:rPr>
          <w:rFonts w:ascii="宋体" w:hAnsi="宋体" w:cs="宋体" w:hint="eastAsia"/>
        </w:rPr>
        <w:t>填写</w:t>
      </w:r>
      <w:r>
        <w:rPr>
          <w:rFonts w:ascii="宋体" w:hAnsi="宋体" w:cs="宋体"/>
        </w:rPr>
        <w:t>与查询</w:t>
      </w:r>
      <w:r>
        <w:rPr>
          <w:rFonts w:ascii="宋体" w:hAnsi="宋体" w:cs="宋体" w:hint="eastAsia"/>
        </w:rPr>
        <w:t>数据</w:t>
      </w:r>
      <w:r>
        <w:rPr>
          <w:rFonts w:ascii="宋体" w:hAnsi="宋体" w:cs="宋体"/>
        </w:rPr>
        <w:t>是否正确</w:t>
      </w:r>
      <w:r>
        <w:rPr>
          <w:rFonts w:ascii="宋体" w:hAnsi="宋体" w:cs="宋体" w:hint="eastAsia"/>
        </w:rPr>
        <w:t>。</w:t>
      </w:r>
    </w:p>
    <w:p w:rsidR="00B91B89" w:rsidRPr="00B91B89" w:rsidRDefault="005479E3" w:rsidP="00B91B89">
      <w:pPr>
        <w:pStyle w:val="2"/>
        <w:keepNext w:val="0"/>
        <w:keepLines w:val="0"/>
        <w:widowControl/>
        <w:numPr>
          <w:ilvl w:val="0"/>
          <w:numId w:val="0"/>
        </w:numPr>
        <w:spacing w:before="160" w:after="160" w:line="240" w:lineRule="auto"/>
        <w:rPr>
          <w:noProof/>
        </w:rPr>
      </w:pPr>
      <w:r>
        <w:rPr>
          <w:rFonts w:hint="eastAsia"/>
          <w:noProof/>
        </w:rPr>
        <w:t>申报</w:t>
      </w:r>
    </w:p>
    <w:p w:rsidR="005479E3" w:rsidRDefault="000C68A6" w:rsidP="00B91B89">
      <w:r>
        <w:rPr>
          <w:rFonts w:hint="eastAsia"/>
        </w:rPr>
        <w:t>首次登录</w:t>
      </w:r>
      <w:r>
        <w:t>的用户</w:t>
      </w:r>
      <w:r>
        <w:rPr>
          <w:rFonts w:hint="eastAsia"/>
        </w:rPr>
        <w:t>在</w:t>
      </w:r>
      <w:r>
        <w:t>申报过程中，</w:t>
      </w:r>
      <w:r w:rsidR="005479E3">
        <w:rPr>
          <w:rFonts w:hint="eastAsia"/>
        </w:rPr>
        <w:t>点击</w:t>
      </w:r>
      <w:r w:rsidR="005479E3">
        <w:t>报税中心</w:t>
      </w:r>
      <w:r w:rsidR="005479E3">
        <w:rPr>
          <w:rFonts w:hint="eastAsia"/>
        </w:rPr>
        <w:t>-</w:t>
      </w:r>
      <w:r w:rsidR="005479E3">
        <w:t>填写申报</w:t>
      </w:r>
      <w:r w:rsidR="005479E3">
        <w:rPr>
          <w:rFonts w:hint="eastAsia"/>
        </w:rPr>
        <w:t>表</w:t>
      </w:r>
      <w:r>
        <w:rPr>
          <w:rFonts w:hint="eastAsia"/>
        </w:rPr>
        <w:t>-</w:t>
      </w:r>
      <w:r>
        <w:t>基础设置，根据</w:t>
      </w:r>
      <w:r>
        <w:rPr>
          <w:rFonts w:hint="eastAsia"/>
        </w:rPr>
        <w:t>使用</w:t>
      </w:r>
      <w:r>
        <w:t>勾选平台</w:t>
      </w:r>
      <w:r>
        <w:rPr>
          <w:rFonts w:hint="eastAsia"/>
        </w:rPr>
        <w:t>还是扫描</w:t>
      </w:r>
      <w:r>
        <w:t>发票</w:t>
      </w:r>
      <w:r>
        <w:rPr>
          <w:rFonts w:hint="eastAsia"/>
        </w:rPr>
        <w:t>操作</w:t>
      </w:r>
      <w:r>
        <w:t>的认证方式勾选</w:t>
      </w:r>
      <w:r>
        <w:rPr>
          <w:rFonts w:hint="eastAsia"/>
        </w:rPr>
        <w:t>。</w:t>
      </w:r>
    </w:p>
    <w:p w:rsidR="00B91B89" w:rsidRPr="00B2694D" w:rsidRDefault="00B91B89" w:rsidP="00B91B89">
      <w:pPr>
        <w:pStyle w:val="a7"/>
        <w:numPr>
          <w:ilvl w:val="0"/>
          <w:numId w:val="7"/>
        </w:numPr>
        <w:ind w:firstLineChars="0"/>
      </w:pPr>
      <w:r>
        <w:rPr>
          <w:rFonts w:ascii="宋体" w:hAnsi="宋体" w:cs="宋体" w:hint="eastAsia"/>
        </w:rPr>
        <w:t>进项</w:t>
      </w:r>
      <w:r>
        <w:rPr>
          <w:rFonts w:ascii="宋体" w:hAnsi="宋体" w:cs="宋体"/>
        </w:rPr>
        <w:t>发票采集</w:t>
      </w:r>
      <w:r w:rsidR="00B2694D">
        <w:rPr>
          <w:rFonts w:ascii="宋体" w:hAnsi="宋体" w:cs="宋体" w:hint="eastAsia"/>
        </w:rPr>
        <w:t>有一键读取</w:t>
      </w:r>
      <w:r w:rsidR="00B2694D">
        <w:rPr>
          <w:rFonts w:ascii="宋体" w:hAnsi="宋体" w:cs="宋体"/>
        </w:rPr>
        <w:t>与新增方式，</w:t>
      </w:r>
      <w:r>
        <w:rPr>
          <w:rFonts w:ascii="宋体" w:hAnsi="宋体" w:cs="宋体"/>
        </w:rPr>
        <w:t>当天认证的发票，只能第二天才能一键读取</w:t>
      </w:r>
    </w:p>
    <w:p w:rsidR="00B2694D" w:rsidRPr="00B2694D" w:rsidRDefault="00B2694D" w:rsidP="00B91B89">
      <w:pPr>
        <w:pStyle w:val="a7"/>
        <w:numPr>
          <w:ilvl w:val="0"/>
          <w:numId w:val="7"/>
        </w:numPr>
        <w:ind w:firstLineChars="0"/>
      </w:pPr>
      <w:r>
        <w:rPr>
          <w:rFonts w:ascii="宋体" w:hAnsi="宋体" w:cs="宋体" w:hint="eastAsia"/>
        </w:rPr>
        <w:t>销项</w:t>
      </w:r>
      <w:r>
        <w:rPr>
          <w:rFonts w:ascii="宋体" w:hAnsi="宋体" w:cs="宋体"/>
        </w:rPr>
        <w:t>发票采集</w:t>
      </w:r>
      <w:r>
        <w:rPr>
          <w:rFonts w:ascii="宋体" w:hAnsi="宋体" w:cs="宋体" w:hint="eastAsia"/>
        </w:rPr>
        <w:t>也会</w:t>
      </w:r>
      <w:r>
        <w:rPr>
          <w:rFonts w:ascii="宋体" w:hAnsi="宋体" w:cs="宋体"/>
        </w:rPr>
        <w:t>有一键读取与新增的功能</w:t>
      </w:r>
      <w:r>
        <w:rPr>
          <w:rFonts w:ascii="宋体" w:hAnsi="宋体" w:cs="宋体" w:hint="eastAsia"/>
        </w:rPr>
        <w:t>。</w:t>
      </w:r>
    </w:p>
    <w:p w:rsidR="006A68E5" w:rsidRDefault="00B2694D" w:rsidP="00B91B89">
      <w:pPr>
        <w:pStyle w:val="a7"/>
        <w:numPr>
          <w:ilvl w:val="0"/>
          <w:numId w:val="7"/>
        </w:numPr>
        <w:ind w:firstLineChars="0"/>
      </w:pPr>
      <w:r>
        <w:rPr>
          <w:rFonts w:hint="eastAsia"/>
        </w:rPr>
        <w:t>以上（</w:t>
      </w:r>
      <w:r>
        <w:rPr>
          <w:rFonts w:hint="eastAsia"/>
        </w:rPr>
        <w:t>1</w:t>
      </w:r>
      <w:r>
        <w:rPr>
          <w:rFonts w:hint="eastAsia"/>
        </w:rPr>
        <w:t>）、</w:t>
      </w:r>
      <w:r>
        <w:t>（</w:t>
      </w:r>
      <w:r>
        <w:rPr>
          <w:rFonts w:hint="eastAsia"/>
        </w:rPr>
        <w:t>2</w:t>
      </w:r>
      <w:r>
        <w:t>）操作成功</w:t>
      </w:r>
      <w:r>
        <w:rPr>
          <w:rFonts w:hint="eastAsia"/>
        </w:rPr>
        <w:t>后</w:t>
      </w:r>
      <w:r>
        <w:t>点击</w:t>
      </w:r>
      <w:r>
        <w:rPr>
          <w:rFonts w:hint="eastAsia"/>
        </w:rPr>
        <w:t>“申报表</w:t>
      </w:r>
      <w:r>
        <w:t>填写</w:t>
      </w:r>
      <w:r>
        <w:rPr>
          <w:rFonts w:hint="eastAsia"/>
        </w:rPr>
        <w:t>”，</w:t>
      </w:r>
      <w:r>
        <w:t>报表会自动</w:t>
      </w:r>
      <w:r>
        <w:rPr>
          <w:rFonts w:hint="eastAsia"/>
        </w:rPr>
        <w:t>以上</w:t>
      </w:r>
      <w:r>
        <w:t>操作生成以上</w:t>
      </w:r>
      <w:r>
        <w:rPr>
          <w:rFonts w:hint="eastAsia"/>
        </w:rPr>
        <w:t>(1)</w:t>
      </w:r>
      <w:r>
        <w:rPr>
          <w:rFonts w:hint="eastAsia"/>
        </w:rPr>
        <w:t>、</w:t>
      </w:r>
      <w:r>
        <w:t>（</w:t>
      </w:r>
      <w:r>
        <w:rPr>
          <w:rFonts w:hint="eastAsia"/>
        </w:rPr>
        <w:t>2</w:t>
      </w:r>
      <w:r>
        <w:t>）填写数据。</w:t>
      </w:r>
    </w:p>
    <w:p w:rsidR="00B2694D" w:rsidRPr="00B2694D" w:rsidRDefault="00B2694D" w:rsidP="00B91B89">
      <w:pPr>
        <w:pStyle w:val="a7"/>
        <w:numPr>
          <w:ilvl w:val="0"/>
          <w:numId w:val="7"/>
        </w:numPr>
        <w:ind w:firstLineChars="0"/>
      </w:pPr>
      <w:r>
        <w:rPr>
          <w:rFonts w:ascii="宋体" w:hAnsi="宋体" w:cs="宋体" w:hint="eastAsia"/>
        </w:rPr>
        <w:t>若</w:t>
      </w:r>
      <w:r>
        <w:rPr>
          <w:rFonts w:ascii="宋体" w:hAnsi="宋体" w:cs="宋体"/>
        </w:rPr>
        <w:t>出现</w:t>
      </w:r>
      <w:r>
        <w:rPr>
          <w:rFonts w:ascii="宋体" w:hAnsi="宋体" w:cs="宋体" w:hint="eastAsia"/>
        </w:rPr>
        <w:t>减免</w:t>
      </w:r>
      <w:r>
        <w:rPr>
          <w:rFonts w:ascii="宋体" w:hAnsi="宋体" w:cs="宋体"/>
        </w:rPr>
        <w:t>等报表没有</w:t>
      </w:r>
      <w:r>
        <w:rPr>
          <w:rFonts w:ascii="宋体" w:hAnsi="宋体" w:cs="宋体" w:hint="eastAsia"/>
        </w:rPr>
        <w:t>生成</w:t>
      </w:r>
      <w:r>
        <w:rPr>
          <w:rFonts w:ascii="宋体" w:hAnsi="宋体" w:cs="宋体"/>
        </w:rPr>
        <w:t>出来的话，</w:t>
      </w:r>
      <w:r>
        <w:rPr>
          <w:rFonts w:ascii="宋体" w:hAnsi="宋体" w:cs="宋体" w:hint="eastAsia"/>
        </w:rPr>
        <w:t>点击-报税中心-基础设置-选表设置，里面有需要用的报表打勾保存。</w:t>
      </w:r>
    </w:p>
    <w:p w:rsidR="00B2694D" w:rsidRDefault="00B2694D" w:rsidP="00B2694D">
      <w:pPr>
        <w:pStyle w:val="2"/>
        <w:keepNext w:val="0"/>
        <w:keepLines w:val="0"/>
        <w:widowControl/>
        <w:numPr>
          <w:ilvl w:val="0"/>
          <w:numId w:val="0"/>
        </w:numPr>
        <w:spacing w:before="160" w:after="160" w:line="240" w:lineRule="auto"/>
        <w:rPr>
          <w:noProof/>
        </w:rPr>
      </w:pPr>
      <w:r>
        <w:rPr>
          <w:rFonts w:hint="eastAsia"/>
          <w:noProof/>
        </w:rPr>
        <w:t>更正申报</w:t>
      </w:r>
    </w:p>
    <w:p w:rsidR="00B2694D" w:rsidRDefault="00B2694D" w:rsidP="00B2694D">
      <w:pPr>
        <w:pStyle w:val="a7"/>
        <w:numPr>
          <w:ilvl w:val="0"/>
          <w:numId w:val="8"/>
        </w:numPr>
        <w:ind w:firstLineChars="0"/>
      </w:pPr>
      <w:r>
        <w:t>点击百宝箱</w:t>
      </w:r>
      <w:r>
        <w:t>-</w:t>
      </w:r>
      <w:r>
        <w:t>更正申报</w:t>
      </w:r>
      <w:r>
        <w:rPr>
          <w:rFonts w:hint="eastAsia"/>
        </w:rPr>
        <w:t>，填写</w:t>
      </w:r>
      <w:r>
        <w:t>好的报表点击导出报盘与查看</w:t>
      </w:r>
      <w:r>
        <w:rPr>
          <w:rFonts w:hint="eastAsia"/>
        </w:rPr>
        <w:t>PDF</w:t>
      </w:r>
      <w:r>
        <w:t>-</w:t>
      </w:r>
      <w:r>
        <w:rPr>
          <w:rFonts w:hint="eastAsia"/>
        </w:rPr>
        <w:t>打印，</w:t>
      </w:r>
      <w:r>
        <w:t>即可导出报盘和打印报表到税局前台处理</w:t>
      </w:r>
      <w:r>
        <w:rPr>
          <w:rFonts w:hint="eastAsia"/>
        </w:rPr>
        <w:t>。</w:t>
      </w:r>
    </w:p>
    <w:p w:rsidR="00B2694D" w:rsidRPr="00B2694D" w:rsidRDefault="00B1338F" w:rsidP="00B2694D">
      <w:pPr>
        <w:pStyle w:val="a7"/>
        <w:numPr>
          <w:ilvl w:val="0"/>
          <w:numId w:val="8"/>
        </w:numPr>
        <w:ind w:firstLineChars="0"/>
      </w:pPr>
      <w:r>
        <w:rPr>
          <w:rFonts w:ascii="宋体" w:hAnsi="宋体" w:cs="宋体" w:hint="eastAsia"/>
        </w:rPr>
        <w:t>更正</w:t>
      </w:r>
      <w:r>
        <w:rPr>
          <w:rFonts w:ascii="宋体" w:hAnsi="宋体" w:cs="宋体"/>
        </w:rPr>
        <w:t>申报</w:t>
      </w:r>
      <w:r>
        <w:rPr>
          <w:rFonts w:ascii="宋体" w:hAnsi="宋体" w:cs="宋体" w:hint="eastAsia"/>
        </w:rPr>
        <w:t>过程中</w:t>
      </w:r>
      <w:r>
        <w:rPr>
          <w:rFonts w:ascii="宋体" w:hAnsi="宋体" w:cs="宋体"/>
        </w:rPr>
        <w:t>，</w:t>
      </w:r>
      <w:r>
        <w:rPr>
          <w:rFonts w:ascii="宋体" w:hAnsi="宋体" w:cs="宋体" w:hint="eastAsia"/>
        </w:rPr>
        <w:t>主表的进项销项数据是从附表一和附表二带过来的，也就是说只有把附表一和附表二填写正确之后，附表</w:t>
      </w:r>
      <w:r>
        <w:rPr>
          <w:rFonts w:ascii="宋体" w:hAnsi="宋体" w:cs="宋体"/>
        </w:rPr>
        <w:t>一</w:t>
      </w:r>
      <w:r>
        <w:rPr>
          <w:rFonts w:ascii="宋体" w:hAnsi="宋体" w:cs="宋体" w:hint="eastAsia"/>
        </w:rPr>
        <w:t>和</w:t>
      </w:r>
      <w:r>
        <w:rPr>
          <w:rFonts w:ascii="宋体" w:hAnsi="宋体" w:cs="宋体"/>
        </w:rPr>
        <w:t>附表二的数据</w:t>
      </w:r>
      <w:r>
        <w:rPr>
          <w:rFonts w:ascii="宋体" w:hAnsi="宋体" w:cs="宋体" w:hint="eastAsia"/>
        </w:rPr>
        <w:t>会自动生成在主表那里。</w:t>
      </w:r>
    </w:p>
    <w:p w:rsidR="00EB101A" w:rsidRPr="004254D7" w:rsidRDefault="00EB101A" w:rsidP="00EB101A">
      <w:pPr>
        <w:rPr>
          <w:rFonts w:hint="eastAsia"/>
        </w:rPr>
      </w:pPr>
      <w:bookmarkStart w:id="1" w:name="_GoBack"/>
      <w:bookmarkEnd w:id="1"/>
    </w:p>
    <w:sectPr w:rsidR="00EB101A" w:rsidRPr="004254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0EA" w:rsidRDefault="00CE60EA" w:rsidP="00EB101A">
      <w:r>
        <w:separator/>
      </w:r>
    </w:p>
  </w:endnote>
  <w:endnote w:type="continuationSeparator" w:id="0">
    <w:p w:rsidR="00CE60EA" w:rsidRDefault="00CE60EA" w:rsidP="00EB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0EA" w:rsidRDefault="00CE60EA" w:rsidP="00EB101A">
      <w:r>
        <w:separator/>
      </w:r>
    </w:p>
  </w:footnote>
  <w:footnote w:type="continuationSeparator" w:id="0">
    <w:p w:rsidR="00CE60EA" w:rsidRDefault="00CE60EA" w:rsidP="00EB1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613C7"/>
    <w:multiLevelType w:val="hybridMultilevel"/>
    <w:tmpl w:val="D402F7F2"/>
    <w:lvl w:ilvl="0" w:tplc="DDA232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F126A03"/>
    <w:multiLevelType w:val="hybridMultilevel"/>
    <w:tmpl w:val="5A38716E"/>
    <w:lvl w:ilvl="0" w:tplc="52DE6B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C67146F"/>
    <w:multiLevelType w:val="hybridMultilevel"/>
    <w:tmpl w:val="1542E90C"/>
    <w:lvl w:ilvl="0" w:tplc="2D6624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1120902"/>
    <w:multiLevelType w:val="hybridMultilevel"/>
    <w:tmpl w:val="457E42FA"/>
    <w:lvl w:ilvl="0" w:tplc="418AA4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A0A1ADC"/>
    <w:multiLevelType w:val="hybridMultilevel"/>
    <w:tmpl w:val="716E0A98"/>
    <w:lvl w:ilvl="0" w:tplc="8F86ABF6">
      <w:start w:val="1"/>
      <w:numFmt w:val="decimal"/>
      <w:lvlText w:val="%1、"/>
      <w:lvlJc w:val="left"/>
      <w:pPr>
        <w:ind w:left="360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A0029F4"/>
    <w:multiLevelType w:val="multilevel"/>
    <w:tmpl w:val="E2D48752"/>
    <w:lvl w:ilvl="0">
      <w:start w:val="1"/>
      <w:numFmt w:val="decimal"/>
      <w:suff w:val="nothing"/>
      <w:lvlText w:val="%1、"/>
      <w:lvlJc w:val="left"/>
    </w:lvl>
    <w:lvl w:ilvl="1" w:tentative="1">
      <w:start w:val="1"/>
      <w:numFmt w:val="lowerLetter"/>
      <w:pStyle w:val="2"/>
      <w:lvlText w:val="%2)"/>
      <w:lvlJc w:val="left"/>
      <w:pPr>
        <w:ind w:left="2394" w:hanging="420"/>
      </w:pPr>
    </w:lvl>
    <w:lvl w:ilvl="2" w:tentative="1">
      <w:start w:val="1"/>
      <w:numFmt w:val="lowerRoman"/>
      <w:lvlText w:val="%3."/>
      <w:lvlJc w:val="right"/>
      <w:pPr>
        <w:ind w:left="2814" w:hanging="420"/>
      </w:pPr>
    </w:lvl>
    <w:lvl w:ilvl="3" w:tentative="1">
      <w:start w:val="1"/>
      <w:numFmt w:val="decimal"/>
      <w:lvlText w:val="%4."/>
      <w:lvlJc w:val="left"/>
      <w:pPr>
        <w:ind w:left="3234" w:hanging="420"/>
      </w:pPr>
    </w:lvl>
    <w:lvl w:ilvl="4" w:tentative="1">
      <w:start w:val="1"/>
      <w:numFmt w:val="lowerLetter"/>
      <w:lvlText w:val="%5)"/>
      <w:lvlJc w:val="left"/>
      <w:pPr>
        <w:ind w:left="3654" w:hanging="420"/>
      </w:pPr>
    </w:lvl>
    <w:lvl w:ilvl="5" w:tentative="1">
      <w:start w:val="1"/>
      <w:numFmt w:val="lowerRoman"/>
      <w:lvlText w:val="%6."/>
      <w:lvlJc w:val="right"/>
      <w:pPr>
        <w:ind w:left="4074" w:hanging="420"/>
      </w:pPr>
    </w:lvl>
    <w:lvl w:ilvl="6" w:tentative="1">
      <w:start w:val="1"/>
      <w:numFmt w:val="decimal"/>
      <w:lvlText w:val="%7."/>
      <w:lvlJc w:val="left"/>
      <w:pPr>
        <w:ind w:left="4494" w:hanging="420"/>
      </w:pPr>
    </w:lvl>
    <w:lvl w:ilvl="7" w:tentative="1">
      <w:start w:val="1"/>
      <w:numFmt w:val="lowerLetter"/>
      <w:lvlText w:val="%8)"/>
      <w:lvlJc w:val="left"/>
      <w:pPr>
        <w:ind w:left="4914" w:hanging="420"/>
      </w:pPr>
    </w:lvl>
    <w:lvl w:ilvl="8" w:tentative="1">
      <w:start w:val="1"/>
      <w:numFmt w:val="lowerRoman"/>
      <w:lvlText w:val="%9."/>
      <w:lvlJc w:val="right"/>
      <w:pPr>
        <w:ind w:left="5334" w:hanging="420"/>
      </w:pPr>
    </w:lvl>
  </w:abstractNum>
  <w:abstractNum w:abstractNumId="6" w15:restartNumberingAfterBreak="0">
    <w:nsid w:val="72481424"/>
    <w:multiLevelType w:val="hybridMultilevel"/>
    <w:tmpl w:val="757A32B0"/>
    <w:lvl w:ilvl="0" w:tplc="72160E92">
      <w:start w:val="2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7333F09"/>
    <w:multiLevelType w:val="multilevel"/>
    <w:tmpl w:val="77333F09"/>
    <w:lvl w:ilvl="0">
      <w:start w:val="1"/>
      <w:numFmt w:val="chineseCountingThousand"/>
      <w:lvlText w:val="第%1章"/>
      <w:lvlJc w:val="center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5"/>
  </w:num>
  <w:num w:numId="2">
    <w:abstractNumId w:val="6"/>
  </w:num>
  <w:num w:numId="3">
    <w:abstractNumId w:val="7"/>
    <w:lvlOverride w:ilvl="0">
      <w:lvl w:ilvl="0">
        <w:start w:val="1"/>
        <w:numFmt w:val="chineseCountingThousand"/>
        <w:lvlText w:val="第%1章"/>
        <w:lvlJc w:val="center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C3B"/>
    <w:rsid w:val="000C68A6"/>
    <w:rsid w:val="004254D7"/>
    <w:rsid w:val="004F1188"/>
    <w:rsid w:val="005479E3"/>
    <w:rsid w:val="00614F86"/>
    <w:rsid w:val="006A68E5"/>
    <w:rsid w:val="0078148A"/>
    <w:rsid w:val="007A79FC"/>
    <w:rsid w:val="00B1338F"/>
    <w:rsid w:val="00B2694D"/>
    <w:rsid w:val="00B91B89"/>
    <w:rsid w:val="00CE60EA"/>
    <w:rsid w:val="00E07C3B"/>
    <w:rsid w:val="00EB101A"/>
    <w:rsid w:val="00F1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CA053C"/>
  <w15:chartTrackingRefBased/>
  <w15:docId w15:val="{F6249B44-6B3D-4B4B-8738-F0084053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79ED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0"/>
    <w:qFormat/>
    <w:rsid w:val="00F179ED"/>
    <w:pPr>
      <w:keepNext/>
      <w:keepLines/>
      <w:numPr>
        <w:ilvl w:val="1"/>
        <w:numId w:val="1"/>
      </w:numPr>
      <w:spacing w:line="360" w:lineRule="auto"/>
      <w:ind w:left="709"/>
      <w:jc w:val="left"/>
      <w:outlineLvl w:val="1"/>
    </w:pPr>
    <w:rPr>
      <w:rFonts w:ascii="黑体" w:eastAsia="黑体" w:hAnsi="黑体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10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10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101A"/>
    <w:rPr>
      <w:sz w:val="18"/>
      <w:szCs w:val="18"/>
    </w:rPr>
  </w:style>
  <w:style w:type="paragraph" w:styleId="a7">
    <w:name w:val="List Paragraph"/>
    <w:basedOn w:val="a"/>
    <w:uiPriority w:val="34"/>
    <w:qFormat/>
    <w:rsid w:val="00EB101A"/>
    <w:pPr>
      <w:ind w:firstLineChars="200" w:firstLine="420"/>
    </w:pPr>
  </w:style>
  <w:style w:type="character" w:customStyle="1" w:styleId="20">
    <w:name w:val="标题 2 字符"/>
    <w:basedOn w:val="a0"/>
    <w:link w:val="2"/>
    <w:rsid w:val="00F179ED"/>
    <w:rPr>
      <w:rFonts w:ascii="黑体" w:eastAsia="黑体" w:hAnsi="黑体" w:cs="Times New Roman"/>
      <w:b/>
      <w:sz w:val="36"/>
      <w:szCs w:val="36"/>
    </w:rPr>
  </w:style>
  <w:style w:type="character" w:customStyle="1" w:styleId="Char">
    <w:name w:val="首行缩进 Char"/>
    <w:link w:val="a8"/>
    <w:rsid w:val="00F179ED"/>
    <w:rPr>
      <w:sz w:val="24"/>
      <w:szCs w:val="21"/>
    </w:rPr>
  </w:style>
  <w:style w:type="paragraph" w:customStyle="1" w:styleId="a8">
    <w:name w:val="首行缩进"/>
    <w:basedOn w:val="a"/>
    <w:link w:val="Char"/>
    <w:qFormat/>
    <w:rsid w:val="00F179ED"/>
    <w:pPr>
      <w:spacing w:line="360" w:lineRule="auto"/>
      <w:ind w:firstLineChars="200" w:firstLine="480"/>
    </w:pPr>
    <w:rPr>
      <w:rFonts w:asciiTheme="minorHAnsi" w:eastAsiaTheme="minorEastAsia" w:hAnsiTheme="minorHAnsi" w:cstheme="minorBidi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foresee</dc:creator>
  <cp:keywords/>
  <dc:description/>
  <cp:lastModifiedBy>foresee</cp:lastModifiedBy>
  <cp:revision>3</cp:revision>
  <dcterms:created xsi:type="dcterms:W3CDTF">2017-12-25T06:32:00Z</dcterms:created>
  <dcterms:modified xsi:type="dcterms:W3CDTF">2017-12-25T08:59:00Z</dcterms:modified>
</cp:coreProperties>
</file>